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C3A" w:rsidRDefault="00EE4C3A" w:rsidP="00EE4C3A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Св</w:t>
      </w:r>
      <w:proofErr w:type="gram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03 лютого  2025 року</w:t>
      </w:r>
    </w:p>
    <w:p w:rsidR="00EE4C3A" w:rsidRDefault="00EE4C3A" w:rsidP="00EE4C3A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EE4C3A" w:rsidTr="00EE4C3A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4C3A" w:rsidRDefault="00EE4C3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 w:rsidR="008D6999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EE4C3A" w:rsidTr="00EE4C3A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4C3A" w:rsidRDefault="00EE4C3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EE4C3A" w:rsidRDefault="00EE4C3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4C3A" w:rsidRDefault="00EE4C3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:rsidR="00EE4C3A" w:rsidRDefault="00EE4C3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4C3A" w:rsidRDefault="00EE4C3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4C3A" w:rsidRDefault="00EE4C3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EE4C3A" w:rsidRDefault="00EE4C3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4C3A" w:rsidRDefault="00EE4C3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EE4C3A" w:rsidRDefault="00EE4C3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EE4C3A" w:rsidRDefault="00EE4C3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4C3A" w:rsidRDefault="00EE4C3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EE4C3A" w:rsidRDefault="00EE4C3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EE4C3A" w:rsidTr="00EE4C3A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EE4C3A" w:rsidRDefault="00EE4C3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EE4C3A" w:rsidRDefault="00EE4C3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ін'єкцій із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EE4C3A" w:rsidTr="00EE4C3A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EE4C3A" w:rsidTr="00EE4C3A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EE4C3A" w:rsidTr="00EE4C3A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EE4C3A" w:rsidTr="00EE4C3A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EE4C3A" w:rsidTr="00EE4C3A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20 доз у флаконі 3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EE4C3A" w:rsidTr="00EE4C3A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EE4C3A" w:rsidRDefault="00EE4C3A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(для дітей) по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EE4C3A" w:rsidTr="00EE4C3A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EE4C3A" w:rsidRDefault="00EE4C3A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EE4C3A" w:rsidRDefault="00EE4C3A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'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EE4C3A" w:rsidTr="00EE4C3A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 не менше ніж 200МО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EE4C3A" w:rsidTr="00EE4C3A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 5мг/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EE4C3A" w:rsidTr="00EE4C3A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>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highlight w:val="yellow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EE4C3A" w:rsidTr="00EE4C3A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4C3A" w:rsidRDefault="00EE4C3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EE4C3A" w:rsidRDefault="00EE4C3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Тетанус 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антиправцевого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не менше 1000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по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., с.15АТ23001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EE4C3A" w:rsidTr="00EE4C3A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Одноступеневий тест на вірус гепатиту С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542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EE4C3A" w:rsidTr="00EE4C3A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347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EE4C3A" w:rsidTr="00EE4C3A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для профілактики поліомієліту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Поліо-сабін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bookmarkStart w:id="2" w:name="_GoBack"/>
            <w:bookmarkEnd w:id="2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Двовалентна вакцина для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проф-ки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поліомієліту типів 1 та 3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(Жива,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атенуйована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szCs w:val="24"/>
              </w:rPr>
              <w:t>суспенз</w:t>
            </w:r>
            <w:r>
              <w:rPr>
                <w:rFonts w:ascii="Arial" w:eastAsia="Times New Roman" w:hAnsi="Arial" w:cs="Arial"/>
                <w:szCs w:val="24"/>
                <w:lang w:val="uk-UA"/>
              </w:rPr>
              <w:t>ія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оральна по 20доз (2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) у флаконі с.АОР4А775АА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275E0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</w:t>
            </w:r>
            <w:r w:rsidR="00EE4C3A">
              <w:rPr>
                <w:rFonts w:ascii="Arial" w:eastAsia="Times New Roman" w:hAnsi="Arial" w:cs="Arial"/>
                <w:szCs w:val="24"/>
                <w:lang w:val="uk-UA"/>
              </w:rPr>
              <w:t>0 доз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10.2025</w:t>
            </w:r>
          </w:p>
        </w:tc>
      </w:tr>
      <w:tr w:rsidR="00EE4C3A" w:rsidTr="00EE4C3A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для профілактики кору, епідемічного паротиту та краснухи М-М-РВАКСПРО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кору</w:t>
            </w:r>
          </w:p>
          <w:p w:rsidR="00EE4C3A" w:rsidRDefault="00EE4C3A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епідпаротиту</w:t>
            </w:r>
            <w:proofErr w:type="spellEnd"/>
          </w:p>
          <w:p w:rsidR="00EE4C3A" w:rsidRDefault="00EE4C3A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краснухи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Порошок для суспензії для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Cs w:val="24"/>
              </w:rPr>
              <w:t>’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1фл з порошком ( 1 доза )  та  1фл з розчинником с.</w:t>
            </w:r>
            <w:r>
              <w:rPr>
                <w:rFonts w:ascii="Arial" w:eastAsia="Times New Roman" w:hAnsi="Arial" w:cs="Arial"/>
                <w:szCs w:val="24"/>
                <w:lang w:val="en-US"/>
              </w:rPr>
              <w:t>Y</w:t>
            </w:r>
            <w:r>
              <w:rPr>
                <w:rFonts w:ascii="Arial" w:eastAsia="Times New Roman" w:hAnsi="Arial" w:cs="Arial"/>
                <w:szCs w:val="24"/>
              </w:rPr>
              <w:t>006837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275E0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4</w:t>
            </w:r>
            <w:r w:rsidR="00EE4C3A">
              <w:rPr>
                <w:rFonts w:ascii="Arial" w:eastAsia="Times New Roman" w:hAnsi="Arial" w:cs="Arial"/>
                <w:szCs w:val="24"/>
                <w:lang w:val="en-US"/>
              </w:rPr>
              <w:t xml:space="preserve"> </w:t>
            </w:r>
            <w:r w:rsidR="00EE4C3A">
              <w:rPr>
                <w:rFonts w:ascii="Arial" w:eastAsia="Times New Roman" w:hAnsi="Arial" w:cs="Arial"/>
                <w:szCs w:val="24"/>
                <w:lang w:val="uk-UA"/>
              </w:rPr>
              <w:t>доз</w:t>
            </w:r>
            <w:r>
              <w:rPr>
                <w:rFonts w:ascii="Arial" w:eastAsia="Times New Roman" w:hAnsi="Arial" w:cs="Arial"/>
                <w:szCs w:val="24"/>
                <w:lang w:val="uk-UA"/>
              </w:rPr>
              <w:t>и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03/2026</w:t>
            </w:r>
          </w:p>
        </w:tc>
      </w:tr>
      <w:tr w:rsidR="00EE4C3A" w:rsidTr="00EE4C3A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4C3A" w:rsidRDefault="00EE4C3A">
            <w:pPr>
              <w:spacing w:after="160" w:line="240" w:lineRule="auto"/>
              <w:jc w:val="center"/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bookmarkStart w:id="3" w:name="n50"/>
            <w:bookmarkEnd w:id="3"/>
          </w:p>
          <w:p w:rsidR="00EE4C3A" w:rsidRDefault="00EE4C3A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 вироби та витратні матеріали</w:t>
            </w:r>
          </w:p>
        </w:tc>
      </w:tr>
      <w:tr w:rsidR="00EE4C3A" w:rsidTr="00EE4C3A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EE4C3A" w:rsidTr="00EE4C3A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Шприц одноразовий1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EE4C3A" w:rsidTr="00EE4C3A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C3A" w:rsidRDefault="00EE4C3A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</w:tbl>
    <w:p w:rsidR="00EE4C3A" w:rsidRDefault="00EE4C3A" w:rsidP="00EE4C3A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275E08" w:rsidRDefault="00275E08" w:rsidP="00EE4C3A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275E08" w:rsidRPr="00275E08" w:rsidRDefault="00275E08" w:rsidP="00EE4C3A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EE4C3A" w:rsidRDefault="00EE4C3A" w:rsidP="00EE4C3A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EE4C3A" w:rsidRDefault="00EE4C3A" w:rsidP="00EE4C3A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роботи                           Ірина ГЛАБЕЦЬ</w:t>
      </w:r>
    </w:p>
    <w:p w:rsidR="00EE4C3A" w:rsidRDefault="00EE4C3A" w:rsidP="00EE4C3A"/>
    <w:p w:rsidR="00EE4C3A" w:rsidRDefault="00EE4C3A" w:rsidP="00EE4C3A"/>
    <w:p w:rsidR="00034FCC" w:rsidRDefault="00034FCC"/>
    <w:sectPr w:rsidR="00034FCC" w:rsidSect="00EE4C3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4C3A"/>
    <w:rsid w:val="00034FCC"/>
    <w:rsid w:val="00275E08"/>
    <w:rsid w:val="008D6999"/>
    <w:rsid w:val="00DD0D97"/>
    <w:rsid w:val="00EE4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4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2025-02-06T08:47:00Z</dcterms:created>
  <dcterms:modified xsi:type="dcterms:W3CDTF">2025-02-06T08:50:00Z</dcterms:modified>
</cp:coreProperties>
</file>