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7FA9" w:rsidRDefault="00EA7FA9" w:rsidP="00EA7FA9">
      <w:pPr>
        <w:shd w:val="clear" w:color="auto" w:fill="FFFFFF"/>
        <w:spacing w:before="150" w:after="150" w:line="240" w:lineRule="auto"/>
        <w:jc w:val="center"/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</w:pPr>
      <w:bookmarkStart w:id="0" w:name="n47"/>
      <w:bookmarkEnd w:id="0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ІНФОРМАЦІЯ</w:t>
      </w:r>
      <w:r>
        <w:rPr>
          <w:rFonts w:ascii="Arial" w:eastAsia="Times New Roman" w:hAnsi="Arial" w:cs="Arial"/>
          <w:color w:val="333333"/>
          <w:sz w:val="24"/>
          <w:szCs w:val="24"/>
        </w:rPr>
        <w:br/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щодо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наявності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в КНП «</w:t>
      </w:r>
      <w:proofErr w:type="gramStart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Св</w:t>
      </w:r>
      <w:proofErr w:type="gram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ітловодська ЦРЛ СМР»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лікарських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засобів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витратних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матеріалів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та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медичних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</w:t>
      </w:r>
      <w:proofErr w:type="spellStart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>виробів</w:t>
      </w:r>
      <w:proofErr w:type="spellEnd"/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закуплених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 за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бюджетні кошти, 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</w:rPr>
        <w:t xml:space="preserve">станом на </w:t>
      </w:r>
      <w:bookmarkStart w:id="1" w:name="_GoBack"/>
      <w:bookmarkEnd w:id="1"/>
      <w:r w:rsidR="006701BC"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>21</w:t>
      </w:r>
      <w:r>
        <w:rPr>
          <w:rFonts w:ascii="Arial" w:eastAsia="Times New Roman" w:hAnsi="Arial" w:cs="Arial"/>
          <w:b/>
          <w:bCs/>
          <w:color w:val="333333"/>
          <w:sz w:val="28"/>
          <w:szCs w:val="28"/>
          <w:lang w:val="uk-UA"/>
        </w:rPr>
        <w:t xml:space="preserve"> жовтня 2024 року</w:t>
      </w:r>
    </w:p>
    <w:p w:rsidR="00EA7FA9" w:rsidRDefault="00EA7FA9" w:rsidP="00EA7FA9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en-US"/>
        </w:rPr>
      </w:pPr>
      <w:r>
        <w:rPr>
          <w:rFonts w:ascii="Arial" w:eastAsia="Times New Roman" w:hAnsi="Arial" w:cs="Arial"/>
          <w:color w:val="333333"/>
          <w:sz w:val="28"/>
          <w:szCs w:val="28"/>
        </w:rPr>
        <w:t>      </w:t>
      </w:r>
    </w:p>
    <w:tbl>
      <w:tblPr>
        <w:tblW w:w="5950" w:type="pct"/>
        <w:tblInd w:w="-1261" w:type="dxa"/>
        <w:tblBorders>
          <w:top w:val="outset" w:sz="2" w:space="0" w:color="auto"/>
          <w:left w:val="outset" w:sz="2" w:space="0" w:color="auto"/>
          <w:bottom w:val="outset" w:sz="2" w:space="0" w:color="auto"/>
          <w:right w:val="outset" w:sz="2" w:space="0" w:color="auto"/>
        </w:tblBorders>
        <w:tblLayout w:type="fixed"/>
        <w:tblLook w:val="04A0"/>
      </w:tblPr>
      <w:tblGrid>
        <w:gridCol w:w="1958"/>
        <w:gridCol w:w="1984"/>
        <w:gridCol w:w="1700"/>
        <w:gridCol w:w="1830"/>
        <w:gridCol w:w="1601"/>
        <w:gridCol w:w="252"/>
        <w:gridCol w:w="851"/>
        <w:gridCol w:w="992"/>
      </w:tblGrid>
      <w:tr w:rsidR="00EA7FA9" w:rsidTr="00EA7FA9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bookmarkStart w:id="2" w:name="n49"/>
            <w:bookmarkEnd w:id="2"/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Лікарські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засоби</w:t>
            </w:r>
            <w:proofErr w:type="spellEnd"/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Торговельна</w:t>
            </w:r>
            <w:proofErr w:type="spellEnd"/>
          </w:p>
          <w:p w:rsidR="00EA7FA9" w:rsidRDefault="00EA7FA9">
            <w:pPr>
              <w:spacing w:before="150" w:after="15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</w:p>
        </w:tc>
        <w:tc>
          <w:tcPr>
            <w:tcW w:w="1984" w:type="dxa"/>
            <w:tcBorders>
              <w:top w:val="nil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Назва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діючої</w:t>
            </w:r>
            <w:proofErr w:type="spellEnd"/>
          </w:p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речовини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форма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випуску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дозування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джерело</w:t>
            </w:r>
            <w:proofErr w:type="spellEnd"/>
          </w:p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отримання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Наявн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а</w:t>
            </w:r>
          </w:p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кіль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</w:p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кість</w:t>
            </w:r>
            <w:proofErr w:type="spellEnd"/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Термін</w:t>
            </w:r>
            <w:proofErr w:type="spellEnd"/>
          </w:p>
          <w:p w:rsidR="00EA7FA9" w:rsidRDefault="00EA7FA9">
            <w:pPr>
              <w:spacing w:before="150" w:after="150" w:line="240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придат</w:t>
            </w:r>
            <w:proofErr w:type="spellEnd"/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-</w:t>
            </w:r>
            <w:proofErr w:type="spellStart"/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>ності</w:t>
            </w:r>
            <w:proofErr w:type="spellEnd"/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 xml:space="preserve">Вакцина </w:t>
            </w:r>
          </w:p>
          <w:p w:rsidR="00EA7FA9" w:rsidRDefault="00EA7F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АДП-анатоксин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Дифтерійний анатоксин</w:t>
            </w:r>
          </w:p>
          <w:p w:rsidR="00EA7FA9" w:rsidRDefault="00EA7FA9">
            <w:pPr>
              <w:spacing w:after="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ін'єкцій із зменшеним вмістом анатоксину по 10 доз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09.2026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Вінітел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Вальпроат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Сироп 200мг/5мл 200мл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Рисперон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2мг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01.2026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Торендо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Рисперидон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Таблетки 1г №60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10.2028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Фінмод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 w:val="24"/>
                <w:szCs w:val="24"/>
                <w:lang w:val="uk-UA" w:eastAsia="en-US"/>
              </w:rPr>
              <w:t>Фінголімод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Капсули по 0,5 мг №30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3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05.2025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БЦЖ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Бактерії БЦЖ (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КальметаГерена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живі)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Ліофілізат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розчину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20 доз у флаконі 3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розчинника , с. 0373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010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06.2025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Еувакс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Вірусу гепатиту В</w:t>
            </w:r>
          </w:p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>(</w:t>
            </w:r>
            <w:proofErr w:type="gram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НВ</w:t>
            </w:r>
            <w:proofErr w:type="spellStart"/>
            <w:proofErr w:type="gramEnd"/>
            <w:r>
              <w:rPr>
                <w:rFonts w:ascii="Arial" w:hAnsi="Arial" w:cs="Arial"/>
                <w:color w:val="000000"/>
                <w:szCs w:val="24"/>
                <w:lang w:val="en-US" w:eastAsia="en-US"/>
              </w:rPr>
              <w:t>sAg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eastAsia="en-US"/>
              </w:rPr>
              <w:t xml:space="preserve">)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антиген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(для дітей) по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(1доза) у флаконі, с.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UFA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23505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6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Вакцина АКДС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Кашлюкова суспензія</w:t>
            </w:r>
          </w:p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Дифтерійний анатоксин</w:t>
            </w:r>
          </w:p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Правцевий анатоксин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Суспензія для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</w:rPr>
              <w:t>'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єкцій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10 доз (1 доза – 0,5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)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</w:t>
            </w:r>
          </w:p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с. 2823Х016А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Cs w:val="24"/>
                <w:lang w:val="en-US"/>
              </w:rPr>
              <w:t>1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09.2025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 xml:space="preserve">Вакцина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Вінраб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антирабічного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кінського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 не менше ніж 200МО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у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., с. 8А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R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23034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Державнийбюджет</w:t>
            </w:r>
            <w:proofErr w:type="spellEnd"/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8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Беталок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Метопролол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Ампули 5мг/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 по 5мл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05.2026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Еноксапарин-фармекс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Еноксапарин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</w:t>
            </w: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lastRenderedPageBreak/>
              <w:t>натрію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 xml:space="preserve">Шприц по 3 </w:t>
            </w:r>
            <w:proofErr w:type="spellStart"/>
            <w:r>
              <w:rPr>
                <w:rFonts w:ascii="Arial" w:eastAsia="Times New Roman" w:hAnsi="Arial" w:cs="Arial"/>
                <w:szCs w:val="24"/>
                <w:lang w:val="uk-UA"/>
              </w:rPr>
              <w:t>мл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</w:t>
            </w:r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lastRenderedPageBreak/>
              <w:t>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lastRenderedPageBreak/>
              <w:t>14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lastRenderedPageBreak/>
              <w:t>Тест на визначення гепатиту В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Одноступеневий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ультратест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на поверхневий антиген гепатиту В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Тест-система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Cs w:val="24"/>
              </w:rPr>
              <w:t xml:space="preserve">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272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Тетанус антитоксин</w:t>
            </w:r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Фрагменти імуноглобуліну </w:t>
            </w: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антиправцевого</w:t>
            </w:r>
            <w:proofErr w:type="spellEnd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 (кінського)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ін'єкцій не менше 1000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, по 1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., с.15АТ23001 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180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07.2025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</w:p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Імоваксполіо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 xml:space="preserve">Вірус поліомієліту </w:t>
            </w:r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Інактивована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рідка суспензія для ін’єкцій по 5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мо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(10 доз) у флаконі з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зах.ковпачком</w:t>
            </w:r>
            <w:proofErr w:type="spellEnd"/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10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06.2026</w:t>
            </w:r>
          </w:p>
        </w:tc>
      </w:tr>
      <w:tr w:rsidR="00EA7FA9" w:rsidTr="00EA7FA9">
        <w:tc>
          <w:tcPr>
            <w:tcW w:w="1958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sz w:val="24"/>
                <w:szCs w:val="24"/>
                <w:lang w:val="uk-UA" w:eastAsia="en-US"/>
              </w:rPr>
              <w:t>Гроутропін</w:t>
            </w:r>
            <w:proofErr w:type="spellEnd"/>
          </w:p>
        </w:tc>
        <w:tc>
          <w:tcPr>
            <w:tcW w:w="198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rPr>
                <w:rFonts w:ascii="Arial" w:hAnsi="Arial" w:cs="Arial"/>
                <w:color w:val="000000"/>
                <w:szCs w:val="24"/>
                <w:lang w:val="uk-UA" w:eastAsia="en-US"/>
              </w:rPr>
            </w:pPr>
            <w:proofErr w:type="spellStart"/>
            <w:r>
              <w:rPr>
                <w:rFonts w:ascii="Arial" w:hAnsi="Arial" w:cs="Arial"/>
                <w:color w:val="000000"/>
                <w:szCs w:val="24"/>
                <w:lang w:val="uk-UA" w:eastAsia="en-US"/>
              </w:rPr>
              <w:t>Соматропін</w:t>
            </w:r>
            <w:proofErr w:type="spellEnd"/>
          </w:p>
        </w:tc>
        <w:tc>
          <w:tcPr>
            <w:tcW w:w="35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 xml:space="preserve">Розчин для 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ін'єкцій, 8МО /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по 2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мл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 (16МО/5,34мг) у флаконі, по 10 </w:t>
            </w:r>
            <w:proofErr w:type="spellStart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флак</w:t>
            </w:r>
            <w:proofErr w:type="spellEnd"/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 xml:space="preserve">. У картонній коробці, с. 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GD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31192</w:t>
            </w:r>
          </w:p>
        </w:tc>
        <w:tc>
          <w:tcPr>
            <w:tcW w:w="160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Cs/>
                <w:color w:val="333333"/>
                <w:szCs w:val="24"/>
                <w:lang w:val="uk-UA"/>
              </w:rPr>
              <w:t>державний бюджет</w:t>
            </w:r>
          </w:p>
        </w:tc>
        <w:tc>
          <w:tcPr>
            <w:tcW w:w="110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94</w:t>
            </w:r>
          </w:p>
        </w:tc>
        <w:tc>
          <w:tcPr>
            <w:tcW w:w="992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Cs w:val="24"/>
                <w:lang w:val="uk-UA"/>
              </w:rPr>
              <w:t>11.2025</w:t>
            </w:r>
          </w:p>
        </w:tc>
      </w:tr>
      <w:tr w:rsidR="00EA7FA9" w:rsidTr="00EA7FA9">
        <w:tc>
          <w:tcPr>
            <w:tcW w:w="11168" w:type="dxa"/>
            <w:gridSpan w:val="8"/>
            <w:tcBorders>
              <w:top w:val="single" w:sz="6" w:space="0" w:color="000001"/>
              <w:left w:val="single" w:sz="6" w:space="0" w:color="000001"/>
              <w:bottom w:val="nil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160" w:line="240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bookmarkStart w:id="3" w:name="n50"/>
            <w:bookmarkEnd w:id="3"/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Медичні вироби та витратні матеріали</w:t>
            </w:r>
          </w:p>
        </w:tc>
      </w:tr>
      <w:tr w:rsidR="00EA7FA9" w:rsidTr="00EA7FA9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  <w:lang w:val="uk-UA" w:eastAsia="en-US"/>
              </w:rPr>
            </w:pPr>
            <w:r>
              <w:rPr>
                <w:rFonts w:ascii="Arial" w:hAnsi="Arial" w:cs="Arial"/>
                <w:b/>
                <w:color w:val="333333"/>
                <w:sz w:val="24"/>
                <w:szCs w:val="24"/>
                <w:shd w:val="clear" w:color="auto" w:fill="FFFFFF"/>
                <w:lang w:val="uk-UA"/>
              </w:rPr>
              <w:t>найменування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джерело</w:t>
            </w:r>
          </w:p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отримання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наявна</w:t>
            </w:r>
          </w:p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кількість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термін</w:t>
            </w:r>
          </w:p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b/>
                <w:sz w:val="24"/>
                <w:szCs w:val="24"/>
                <w:lang w:val="uk-UA"/>
              </w:rPr>
              <w:t>придатності</w:t>
            </w:r>
          </w:p>
        </w:tc>
      </w:tr>
      <w:tr w:rsidR="00EA7FA9" w:rsidTr="00EA7FA9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Шприц одноразовий1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170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03.2025</w:t>
            </w:r>
          </w:p>
        </w:tc>
      </w:tr>
      <w:tr w:rsidR="00EA7FA9" w:rsidTr="00EA7FA9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Шприц </w:t>
            </w: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інсуліновий 1 </w:t>
            </w:r>
            <w:r>
              <w:rPr>
                <w:rFonts w:ascii="Arial" w:hAnsi="Arial" w:cs="Arial"/>
                <w:sz w:val="24"/>
                <w:szCs w:val="24"/>
              </w:rPr>
              <w:t xml:space="preserve">мл 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48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05.2025</w:t>
            </w:r>
          </w:p>
        </w:tc>
      </w:tr>
      <w:tr w:rsidR="00EA7FA9" w:rsidTr="00EA7FA9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Система для контролю рівня глюкози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en-US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11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02</w:t>
            </w: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.</w:t>
            </w:r>
            <w:r>
              <w:rPr>
                <w:rFonts w:ascii="Arial" w:eastAsia="Times New Roman" w:hAnsi="Arial" w:cs="Arial"/>
                <w:sz w:val="24"/>
                <w:szCs w:val="24"/>
                <w:lang w:val="en-US"/>
              </w:rPr>
              <w:t>2025</w:t>
            </w:r>
          </w:p>
        </w:tc>
      </w:tr>
      <w:tr w:rsidR="00EA7FA9" w:rsidTr="00EA7FA9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>Тест-смужки VISIO</w:t>
            </w: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2187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  <w:tr w:rsidR="00EA7FA9" w:rsidTr="00EA7FA9">
        <w:tc>
          <w:tcPr>
            <w:tcW w:w="5642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  <w:r>
              <w:rPr>
                <w:rFonts w:ascii="Arial" w:hAnsi="Arial" w:cs="Arial"/>
                <w:sz w:val="24"/>
                <w:szCs w:val="24"/>
                <w:lang w:val="uk-UA"/>
              </w:rPr>
              <w:t xml:space="preserve">Тест-смужки VISIO (з </w:t>
            </w:r>
            <w:proofErr w:type="spellStart"/>
            <w:r>
              <w:rPr>
                <w:rFonts w:ascii="Arial" w:hAnsi="Arial" w:cs="Arial"/>
                <w:sz w:val="24"/>
                <w:szCs w:val="24"/>
                <w:lang w:val="uk-UA"/>
              </w:rPr>
              <w:t>глюкометром</w:t>
            </w:r>
            <w:proofErr w:type="spellEnd"/>
            <w:r>
              <w:rPr>
                <w:rFonts w:ascii="Arial" w:hAnsi="Arial" w:cs="Arial"/>
                <w:sz w:val="24"/>
                <w:szCs w:val="24"/>
                <w:lang w:val="uk-UA"/>
              </w:rPr>
              <w:t>)</w:t>
            </w:r>
          </w:p>
          <w:p w:rsidR="00EA7FA9" w:rsidRDefault="00EA7FA9"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val="uk-UA"/>
              </w:rPr>
            </w:pPr>
          </w:p>
        </w:tc>
        <w:tc>
          <w:tcPr>
            <w:tcW w:w="18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</w:pPr>
            <w:proofErr w:type="spellStart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>державний</w:t>
            </w:r>
            <w:proofErr w:type="spellEnd"/>
            <w:r>
              <w:rPr>
                <w:rFonts w:ascii="Arial" w:eastAsia="Times New Roman" w:hAnsi="Arial" w:cs="Arial"/>
                <w:bCs/>
                <w:color w:val="333333"/>
                <w:sz w:val="24"/>
                <w:szCs w:val="24"/>
              </w:rPr>
              <w:t xml:space="preserve"> бюджет</w:t>
            </w:r>
          </w:p>
        </w:tc>
        <w:tc>
          <w:tcPr>
            <w:tcW w:w="185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3250</w:t>
            </w:r>
          </w:p>
        </w:tc>
        <w:tc>
          <w:tcPr>
            <w:tcW w:w="1843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EA7FA9" w:rsidRDefault="00EA7FA9">
            <w:pPr>
              <w:spacing w:before="150" w:after="0" w:line="240" w:lineRule="auto"/>
              <w:rPr>
                <w:rFonts w:ascii="Arial" w:eastAsia="Times New Roman" w:hAnsi="Arial" w:cs="Arial"/>
                <w:sz w:val="24"/>
                <w:szCs w:val="24"/>
                <w:lang w:val="uk-U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val="uk-UA"/>
              </w:rPr>
              <w:t>02.2025</w:t>
            </w:r>
          </w:p>
        </w:tc>
      </w:tr>
    </w:tbl>
    <w:p w:rsidR="00EA7FA9" w:rsidRDefault="00EA7FA9" w:rsidP="00EA7FA9">
      <w:pPr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US"/>
        </w:rPr>
      </w:pPr>
    </w:p>
    <w:p w:rsidR="00EA7FA9" w:rsidRDefault="00EA7FA9" w:rsidP="00EA7FA9">
      <w:pPr>
        <w:spacing w:after="0"/>
        <w:rPr>
          <w:rFonts w:ascii="Arial" w:eastAsia="Times New Roman" w:hAnsi="Arial" w:cs="Arial"/>
          <w:b/>
          <w:sz w:val="24"/>
          <w:szCs w:val="24"/>
        </w:rPr>
      </w:pPr>
    </w:p>
    <w:p w:rsidR="00EA7FA9" w:rsidRDefault="00EA7FA9" w:rsidP="00EA7FA9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EA7FA9" w:rsidRDefault="00EA7FA9" w:rsidP="00EA7FA9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</w:p>
    <w:p w:rsidR="00EA7FA9" w:rsidRDefault="00EA7FA9" w:rsidP="00EA7FA9">
      <w:pPr>
        <w:spacing w:after="0"/>
        <w:rPr>
          <w:rFonts w:ascii="Arial" w:eastAsia="Times New Roman" w:hAnsi="Arial" w:cs="Arial"/>
          <w:b/>
          <w:sz w:val="24"/>
          <w:szCs w:val="24"/>
          <w:lang w:val="uk-UA"/>
        </w:rPr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Заступник директора</w:t>
      </w:r>
    </w:p>
    <w:p w:rsidR="00EA7FA9" w:rsidRDefault="00EA7FA9" w:rsidP="00EA7FA9">
      <w:pPr>
        <w:spacing w:after="0"/>
      </w:pPr>
      <w:r>
        <w:rPr>
          <w:rFonts w:ascii="Arial" w:eastAsia="Times New Roman" w:hAnsi="Arial" w:cs="Arial"/>
          <w:b/>
          <w:sz w:val="24"/>
          <w:szCs w:val="24"/>
          <w:lang w:val="uk-UA"/>
        </w:rPr>
        <w:t>з медичної та фармацевтичної роботи                           Ірина ГЛАБЕЦЬ</w:t>
      </w:r>
    </w:p>
    <w:p w:rsidR="00EA7FA9" w:rsidRDefault="00EA7FA9" w:rsidP="00EA7FA9"/>
    <w:p w:rsidR="00EA7FA9" w:rsidRDefault="00EA7FA9" w:rsidP="00EA7FA9"/>
    <w:p w:rsidR="00EA7FA9" w:rsidRDefault="00EA7FA9" w:rsidP="00EA7FA9"/>
    <w:p w:rsidR="00EA7FA9" w:rsidRDefault="00EA7FA9" w:rsidP="00EA7FA9"/>
    <w:p w:rsidR="00EA7FA9" w:rsidRDefault="00EA7FA9" w:rsidP="00EA7FA9"/>
    <w:p w:rsidR="002949CC" w:rsidRDefault="002949CC"/>
    <w:sectPr w:rsidR="002949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A7FA9"/>
    <w:rsid w:val="002949CC"/>
    <w:rsid w:val="006701BC"/>
    <w:rsid w:val="00EA7F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2024-10-30T10:21:00Z</dcterms:created>
  <dcterms:modified xsi:type="dcterms:W3CDTF">2024-10-30T10:22:00Z</dcterms:modified>
</cp:coreProperties>
</file>